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42" w:rsidRPr="003C4542" w:rsidRDefault="003C4542" w:rsidP="003C4542">
      <w:pPr>
        <w:rPr>
          <w:rFonts w:ascii="黑体" w:eastAsia="黑体" w:hAnsi="黑体" w:cs="Times New Roman"/>
          <w:sz w:val="32"/>
        </w:rPr>
      </w:pPr>
      <w:r w:rsidRPr="003C4542">
        <w:rPr>
          <w:rFonts w:ascii="黑体" w:eastAsia="黑体" w:hAnsi="黑体" w:cs="Times New Roman" w:hint="eastAsia"/>
          <w:sz w:val="32"/>
        </w:rPr>
        <w:t>附件</w:t>
      </w:r>
    </w:p>
    <w:p w:rsidR="003C4542" w:rsidRDefault="003C4542" w:rsidP="003C4542">
      <w:pPr>
        <w:jc w:val="center"/>
        <w:rPr>
          <w:rFonts w:ascii="方正小标宋_GBK" w:eastAsia="方正小标宋_GBK" w:hAnsi="Calibri" w:cs="Times New Roman"/>
          <w:b/>
          <w:sz w:val="36"/>
          <w:szCs w:val="36"/>
        </w:rPr>
      </w:pPr>
      <w:r>
        <w:rPr>
          <w:rFonts w:ascii="方正小标宋_GBK" w:eastAsia="方正小标宋_GBK" w:hAnsi="Calibri" w:cs="Times New Roman" w:hint="eastAsia"/>
          <w:b/>
          <w:sz w:val="36"/>
          <w:szCs w:val="36"/>
        </w:rPr>
        <w:t>《</w:t>
      </w:r>
      <w:r w:rsidRPr="003C4542">
        <w:rPr>
          <w:rFonts w:ascii="方正小标宋_GBK" w:eastAsia="方正小标宋_GBK" w:hAnsi="Calibri" w:cs="Times New Roman" w:hint="eastAsia"/>
          <w:b/>
          <w:sz w:val="36"/>
          <w:szCs w:val="36"/>
        </w:rPr>
        <w:t>广州12345政府服务热线管理办法实施细则（修正草案对照注释稿）</w:t>
      </w:r>
      <w:r>
        <w:rPr>
          <w:rFonts w:ascii="方正小标宋_GBK" w:eastAsia="方正小标宋_GBK" w:hAnsi="Calibri" w:cs="Times New Roman" w:hint="eastAsia"/>
          <w:b/>
          <w:sz w:val="36"/>
          <w:szCs w:val="36"/>
        </w:rPr>
        <w:t>》</w:t>
      </w:r>
    </w:p>
    <w:p w:rsidR="003C4542" w:rsidRPr="003C4542" w:rsidRDefault="003C4542" w:rsidP="003C4542">
      <w:pPr>
        <w:jc w:val="center"/>
        <w:rPr>
          <w:rFonts w:ascii="方正小标宋_GBK" w:eastAsia="方正小标宋_GBK" w:hAnsi="Calibri" w:cs="Times New Roman"/>
          <w:b/>
          <w:sz w:val="36"/>
          <w:szCs w:val="36"/>
        </w:rPr>
      </w:pPr>
      <w:r w:rsidRPr="003C4542">
        <w:rPr>
          <w:rFonts w:ascii="方正小标宋_GBK" w:eastAsia="方正小标宋_GBK" w:hAnsi="Calibri" w:cs="Times New Roman"/>
          <w:b/>
          <w:sz w:val="36"/>
          <w:szCs w:val="36"/>
        </w:rPr>
        <w:t>意见采纳情况</w:t>
      </w:r>
      <w:r w:rsidRPr="003C4542">
        <w:rPr>
          <w:rFonts w:ascii="方正小标宋_GBK" w:eastAsia="方正小标宋_GBK" w:hAnsi="Calibri" w:cs="Times New Roman" w:hint="eastAsia"/>
          <w:b/>
          <w:sz w:val="36"/>
          <w:szCs w:val="36"/>
        </w:rPr>
        <w:t>汇总表</w:t>
      </w:r>
    </w:p>
    <w:tbl>
      <w:tblPr>
        <w:tblStyle w:val="a5"/>
        <w:tblW w:w="13575" w:type="dxa"/>
        <w:tblLook w:val="04A0"/>
      </w:tblPr>
      <w:tblGrid>
        <w:gridCol w:w="817"/>
        <w:gridCol w:w="1276"/>
        <w:gridCol w:w="2126"/>
        <w:gridCol w:w="2977"/>
        <w:gridCol w:w="1276"/>
        <w:gridCol w:w="5103"/>
      </w:tblGrid>
      <w:tr w:rsidR="003C4542" w:rsidTr="00D4043A">
        <w:tc>
          <w:tcPr>
            <w:tcW w:w="817" w:type="dxa"/>
            <w:vAlign w:val="center"/>
          </w:tcPr>
          <w:p w:rsidR="003C4542" w:rsidRPr="003C4542" w:rsidRDefault="003C4542" w:rsidP="003C4542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3C4542">
              <w:rPr>
                <w:rFonts w:ascii="宋体" w:eastAsia="宋体" w:hAnsi="宋体" w:cs="Times New Roman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3C4542" w:rsidRPr="003C4542" w:rsidRDefault="003C4542" w:rsidP="003C4542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3C4542"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3C4542" w:rsidRPr="003C4542" w:rsidRDefault="003C4542" w:rsidP="003C4542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3C4542">
              <w:rPr>
                <w:rFonts w:ascii="宋体" w:eastAsia="宋体" w:hAnsi="宋体" w:cs="Times New Roman" w:hint="eastAsia"/>
                <w:b/>
                <w:sz w:val="24"/>
              </w:rPr>
              <w:t>填写日期</w:t>
            </w:r>
          </w:p>
        </w:tc>
        <w:tc>
          <w:tcPr>
            <w:tcW w:w="2977" w:type="dxa"/>
          </w:tcPr>
          <w:p w:rsidR="003C4542" w:rsidRPr="003C4542" w:rsidRDefault="003C4542" w:rsidP="003C4542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3C4542">
              <w:rPr>
                <w:rFonts w:ascii="宋体" w:eastAsia="宋体" w:hAnsi="宋体" w:cs="Times New Roman" w:hint="eastAsia"/>
                <w:b/>
                <w:sz w:val="24"/>
              </w:rPr>
              <w:t>意见</w:t>
            </w:r>
          </w:p>
        </w:tc>
        <w:tc>
          <w:tcPr>
            <w:tcW w:w="1276" w:type="dxa"/>
          </w:tcPr>
          <w:p w:rsidR="003C4542" w:rsidRPr="003C4542" w:rsidRDefault="003C4542" w:rsidP="003C4542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3C4542">
              <w:rPr>
                <w:rFonts w:ascii="宋体" w:eastAsia="宋体" w:hAnsi="宋体" w:cs="Times New Roman" w:hint="eastAsia"/>
                <w:b/>
                <w:sz w:val="24"/>
              </w:rPr>
              <w:t>采纳情况</w:t>
            </w:r>
          </w:p>
        </w:tc>
        <w:tc>
          <w:tcPr>
            <w:tcW w:w="5103" w:type="dxa"/>
          </w:tcPr>
          <w:p w:rsidR="003C4542" w:rsidRPr="003C4542" w:rsidRDefault="003C4542" w:rsidP="003C4542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3C4542">
              <w:rPr>
                <w:rFonts w:ascii="宋体" w:eastAsia="宋体" w:hAnsi="宋体" w:cs="Times New Roman" w:hint="eastAsia"/>
                <w:b/>
                <w:sz w:val="24"/>
              </w:rPr>
              <w:t>理由</w:t>
            </w:r>
          </w:p>
        </w:tc>
      </w:tr>
      <w:tr w:rsidR="003C4542" w:rsidTr="00D4043A">
        <w:trPr>
          <w:trHeight w:val="1771"/>
        </w:trPr>
        <w:tc>
          <w:tcPr>
            <w:tcW w:w="817" w:type="dxa"/>
            <w:vAlign w:val="center"/>
          </w:tcPr>
          <w:p w:rsidR="003C4542" w:rsidRDefault="003C4542" w:rsidP="003C45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C4542" w:rsidRDefault="003C4542" w:rsidP="003C4542">
            <w:pPr>
              <w:jc w:val="center"/>
            </w:pPr>
            <w:r>
              <w:rPr>
                <w:rFonts w:hint="eastAsia"/>
              </w:rPr>
              <w:t>李先生</w:t>
            </w:r>
          </w:p>
        </w:tc>
        <w:tc>
          <w:tcPr>
            <w:tcW w:w="2126" w:type="dxa"/>
            <w:vAlign w:val="center"/>
          </w:tcPr>
          <w:p w:rsidR="003C4542" w:rsidRDefault="003C4542" w:rsidP="003C4542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</w:tcPr>
          <w:p w:rsidR="003C4542" w:rsidRDefault="003C4542" w:rsidP="003C4542">
            <w:pPr>
              <w:jc w:val="left"/>
            </w:pPr>
            <w:r>
              <w:rPr>
                <w:rFonts w:hint="eastAsia"/>
              </w:rPr>
              <w:t>建议承办单位对不属于自身职责范围内的事项，</w:t>
            </w:r>
            <w:r w:rsidRPr="003C4542">
              <w:rPr>
                <w:rFonts w:hint="eastAsia"/>
              </w:rPr>
              <w:t>自收到事项之日起</w:t>
            </w:r>
            <w:r>
              <w:rPr>
                <w:rFonts w:hint="eastAsia"/>
              </w:rPr>
              <w:t>1</w:t>
            </w:r>
            <w:r w:rsidRPr="003C4542">
              <w:rPr>
                <w:rFonts w:hint="eastAsia"/>
              </w:rPr>
              <w:t>日内申请退回</w:t>
            </w:r>
            <w:r>
              <w:rPr>
                <w:rFonts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3C4542" w:rsidRDefault="003C4542" w:rsidP="00D4043A">
            <w:pPr>
              <w:jc w:val="center"/>
            </w:pPr>
            <w:r>
              <w:rPr>
                <w:rFonts w:hint="eastAsia"/>
              </w:rPr>
              <w:t>不采纳</w:t>
            </w:r>
          </w:p>
        </w:tc>
        <w:tc>
          <w:tcPr>
            <w:tcW w:w="5103" w:type="dxa"/>
          </w:tcPr>
          <w:p w:rsidR="003C4542" w:rsidRDefault="003C4542" w:rsidP="003C4542">
            <w:pPr>
              <w:jc w:val="left"/>
            </w:pPr>
            <w:r>
              <w:rPr>
                <w:rFonts w:hint="eastAsia"/>
              </w:rPr>
              <w:t>1.</w:t>
            </w:r>
            <w:r w:rsidRPr="003C4542">
              <w:rPr>
                <w:rFonts w:hint="eastAsia"/>
              </w:rPr>
              <w:t>根据《广州</w:t>
            </w:r>
            <w:r w:rsidRPr="003C4542">
              <w:rPr>
                <w:rFonts w:hint="eastAsia"/>
              </w:rPr>
              <w:t>12345</w:t>
            </w:r>
            <w:r w:rsidRPr="003C4542">
              <w:rPr>
                <w:rFonts w:hint="eastAsia"/>
              </w:rPr>
              <w:t>政府服务热线管理办法》</w:t>
            </w:r>
            <w:r>
              <w:rPr>
                <w:rFonts w:hint="eastAsia"/>
              </w:rPr>
              <w:t>（下称“管理办法”）</w:t>
            </w:r>
            <w:r w:rsidRPr="003C4542">
              <w:rPr>
                <w:rFonts w:hint="eastAsia"/>
              </w:rPr>
              <w:t>第十四条第二项规定，对不属于受理范围的，</w:t>
            </w:r>
            <w:r>
              <w:rPr>
                <w:rFonts w:hint="eastAsia"/>
              </w:rPr>
              <w:t>承办单位</w:t>
            </w:r>
            <w:r w:rsidRPr="003C4542">
              <w:rPr>
                <w:rFonts w:hint="eastAsia"/>
              </w:rPr>
              <w:t>应当自收到事项之日起</w:t>
            </w:r>
            <w:r w:rsidRPr="003C4542">
              <w:rPr>
                <w:rFonts w:hint="eastAsia"/>
              </w:rPr>
              <w:t>2</w:t>
            </w:r>
            <w:r>
              <w:rPr>
                <w:rFonts w:hint="eastAsia"/>
              </w:rPr>
              <w:t>日内申请退回。</w:t>
            </w:r>
          </w:p>
          <w:p w:rsidR="003C4542" w:rsidRDefault="003C4542" w:rsidP="003C4542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《</w:t>
            </w:r>
            <w:r w:rsidRPr="003C4542">
              <w:rPr>
                <w:rFonts w:hint="eastAsia"/>
              </w:rPr>
              <w:t>广州</w:t>
            </w:r>
            <w:r w:rsidRPr="003C4542">
              <w:rPr>
                <w:rFonts w:hint="eastAsia"/>
              </w:rPr>
              <w:t>12345</w:t>
            </w:r>
            <w:r w:rsidRPr="003C4542">
              <w:rPr>
                <w:rFonts w:hint="eastAsia"/>
              </w:rPr>
              <w:t>政府服务热线管理办法</w:t>
            </w:r>
            <w:r>
              <w:rPr>
                <w:rFonts w:hint="eastAsia"/>
              </w:rPr>
              <w:t>实施细则》（下称“实施细则”）作为</w:t>
            </w:r>
            <w:r w:rsidRPr="003C4542">
              <w:rPr>
                <w:rFonts w:hint="eastAsia"/>
              </w:rPr>
              <w:t>《管理办法》</w:t>
            </w:r>
            <w:r>
              <w:rPr>
                <w:rFonts w:hint="eastAsia"/>
              </w:rPr>
              <w:t>的细化文件，应按照《管理办法》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日的退回时限要求执行</w:t>
            </w:r>
            <w:r w:rsidRPr="003C4542">
              <w:rPr>
                <w:rFonts w:hint="eastAsia"/>
              </w:rPr>
              <w:t>。</w:t>
            </w:r>
            <w:r>
              <w:rPr>
                <w:rFonts w:hint="eastAsia"/>
              </w:rPr>
              <w:t>因此不采纳。</w:t>
            </w:r>
          </w:p>
        </w:tc>
      </w:tr>
      <w:tr w:rsidR="003C4542" w:rsidRPr="00BB0EB8" w:rsidTr="00D4043A">
        <w:trPr>
          <w:trHeight w:val="2606"/>
        </w:trPr>
        <w:tc>
          <w:tcPr>
            <w:tcW w:w="817" w:type="dxa"/>
            <w:vAlign w:val="center"/>
          </w:tcPr>
          <w:p w:rsidR="003C4542" w:rsidRDefault="003C4542" w:rsidP="003C45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3C4542" w:rsidRDefault="00D4043A" w:rsidP="00D4043A">
            <w:pPr>
              <w:autoSpaceDE w:val="0"/>
              <w:autoSpaceDN w:val="0"/>
              <w:adjustRightInd w:val="0"/>
              <w:ind w:left="200"/>
              <w:jc w:val="left"/>
            </w:pPr>
            <w:r w:rsidRPr="00D4043A">
              <w:rPr>
                <w:rFonts w:hint="eastAsia"/>
              </w:rPr>
              <w:t>黄冠霖</w:t>
            </w:r>
            <w:r w:rsidRPr="00D4043A">
              <w:tab/>
            </w:r>
          </w:p>
        </w:tc>
        <w:tc>
          <w:tcPr>
            <w:tcW w:w="2126" w:type="dxa"/>
            <w:vAlign w:val="center"/>
          </w:tcPr>
          <w:p w:rsidR="003C4542" w:rsidRDefault="00D4043A" w:rsidP="00D4043A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</w:tcPr>
          <w:p w:rsidR="003C4542" w:rsidRDefault="00D4043A" w:rsidP="003C4542">
            <w:pPr>
              <w:jc w:val="left"/>
            </w:pPr>
            <w:r w:rsidRPr="00D4043A">
              <w:rPr>
                <w:rFonts w:hint="eastAsia"/>
              </w:rPr>
              <w:t>公告初步看了，很详细。根据我多次建议和投诉经历，想建议：</w:t>
            </w:r>
            <w:r w:rsidRPr="00D4043A">
              <w:t xml:space="preserve"> 1</w:t>
            </w:r>
            <w:r w:rsidRPr="00D4043A">
              <w:rPr>
                <w:rFonts w:hint="eastAsia"/>
              </w:rPr>
              <w:t>、能很方便（尤其对老人）从</w:t>
            </w:r>
            <w:proofErr w:type="gramStart"/>
            <w:r w:rsidRPr="00D4043A">
              <w:rPr>
                <w:rFonts w:hint="eastAsia"/>
              </w:rPr>
              <w:t>微信渠道</w:t>
            </w:r>
            <w:proofErr w:type="gramEnd"/>
            <w:r w:rsidRPr="00D4043A">
              <w:rPr>
                <w:rFonts w:hint="eastAsia"/>
              </w:rPr>
              <w:t>进入，并可以加入图片或视频反映问题。</w:t>
            </w:r>
            <w:r w:rsidRPr="00D4043A">
              <w:t>2</w:t>
            </w:r>
            <w:r w:rsidRPr="00D4043A">
              <w:rPr>
                <w:rFonts w:hint="eastAsia"/>
              </w:rPr>
              <w:t>、希望用</w:t>
            </w:r>
            <w:proofErr w:type="gramStart"/>
            <w:r w:rsidRPr="00D4043A">
              <w:rPr>
                <w:rFonts w:hint="eastAsia"/>
              </w:rPr>
              <w:t>文字给诉求人</w:t>
            </w:r>
            <w:proofErr w:type="gramEnd"/>
            <w:r w:rsidRPr="00D4043A">
              <w:rPr>
                <w:rFonts w:hint="eastAsia"/>
              </w:rPr>
              <w:t>受理号、转办单位和办结期限。</w:t>
            </w:r>
            <w:r w:rsidRPr="00D4043A">
              <w:t>3</w:t>
            </w:r>
            <w:r w:rsidRPr="00D4043A">
              <w:rPr>
                <w:rFonts w:hint="eastAsia"/>
              </w:rPr>
              <w:t>、允许并</w:t>
            </w:r>
            <w:proofErr w:type="gramStart"/>
            <w:r w:rsidRPr="00D4043A">
              <w:rPr>
                <w:rFonts w:hint="eastAsia"/>
              </w:rPr>
              <w:t>方便诉</w:t>
            </w:r>
            <w:proofErr w:type="gramEnd"/>
            <w:r w:rsidRPr="00D4043A">
              <w:rPr>
                <w:rFonts w:hint="eastAsia"/>
              </w:rPr>
              <w:t>求人对办结情况进行一定了解（之前有一些实际根本无办的事项又称办结无法进行了解）</w:t>
            </w:r>
          </w:p>
        </w:tc>
        <w:tc>
          <w:tcPr>
            <w:tcW w:w="1276" w:type="dxa"/>
            <w:vAlign w:val="center"/>
          </w:tcPr>
          <w:p w:rsidR="003C4542" w:rsidRDefault="006D01AB" w:rsidP="00D4043A">
            <w:pPr>
              <w:jc w:val="center"/>
            </w:pPr>
            <w:r>
              <w:rPr>
                <w:rFonts w:hint="eastAsia"/>
              </w:rPr>
              <w:t>采纳</w:t>
            </w:r>
          </w:p>
        </w:tc>
        <w:tc>
          <w:tcPr>
            <w:tcW w:w="5103" w:type="dxa"/>
          </w:tcPr>
          <w:p w:rsidR="003C4542" w:rsidRDefault="00D4043A" w:rsidP="003C4542">
            <w:pPr>
              <w:jc w:val="left"/>
            </w:pPr>
            <w:r>
              <w:rPr>
                <w:rFonts w:hint="eastAsia"/>
              </w:rPr>
              <w:t>非常感谢您的建议，相关回复意见如下：</w:t>
            </w:r>
          </w:p>
          <w:p w:rsidR="00D4043A" w:rsidRDefault="00C86648" w:rsidP="00C86648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目前</w:t>
            </w:r>
            <w:r w:rsidR="006D01AB">
              <w:rPr>
                <w:rFonts w:hint="eastAsia"/>
              </w:rPr>
              <w:t>市民</w:t>
            </w:r>
            <w:r>
              <w:rPr>
                <w:rFonts w:hint="eastAsia"/>
              </w:rPr>
              <w:t>可通过广州</w:t>
            </w:r>
            <w:r>
              <w:rPr>
                <w:rFonts w:hint="eastAsia"/>
              </w:rPr>
              <w:t>12345</w:t>
            </w:r>
            <w:r>
              <w:rPr>
                <w:rFonts w:hint="eastAsia"/>
              </w:rPr>
              <w:t>政府服务热线</w:t>
            </w:r>
            <w:proofErr w:type="gramStart"/>
            <w:r>
              <w:rPr>
                <w:rFonts w:hint="eastAsia"/>
              </w:rPr>
              <w:t>微信公众号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“微服务——秒下单——立拍下单”方式实现图片或视频的上传。</w:t>
            </w:r>
          </w:p>
          <w:p w:rsidR="00C86648" w:rsidRDefault="00C86648" w:rsidP="00024F13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对成功受理市民事项的工单，广州</w:t>
            </w:r>
            <w:r>
              <w:rPr>
                <w:rFonts w:hint="eastAsia"/>
              </w:rPr>
              <w:t>12345</w:t>
            </w:r>
            <w:r>
              <w:rPr>
                <w:rFonts w:hint="eastAsia"/>
              </w:rPr>
              <w:t>政府服务热线将会以短信形式发送</w:t>
            </w:r>
            <w:r w:rsidRPr="00D4043A">
              <w:rPr>
                <w:rFonts w:hint="eastAsia"/>
              </w:rPr>
              <w:t>受理</w:t>
            </w:r>
            <w:r>
              <w:rPr>
                <w:rFonts w:hint="eastAsia"/>
              </w:rPr>
              <w:t>编</w:t>
            </w:r>
            <w:r w:rsidRPr="00D4043A">
              <w:rPr>
                <w:rFonts w:hint="eastAsia"/>
              </w:rPr>
              <w:t>号</w:t>
            </w:r>
            <w:r>
              <w:rPr>
                <w:rFonts w:hint="eastAsia"/>
              </w:rPr>
              <w:t>及</w:t>
            </w:r>
            <w:r w:rsidRPr="00D4043A">
              <w:rPr>
                <w:rFonts w:hint="eastAsia"/>
              </w:rPr>
              <w:t>办结期限</w:t>
            </w:r>
            <w:r>
              <w:rPr>
                <w:rFonts w:hint="eastAsia"/>
              </w:rPr>
              <w:t>等有关</w:t>
            </w:r>
            <w:proofErr w:type="gramStart"/>
            <w:r>
              <w:rPr>
                <w:rFonts w:hint="eastAsia"/>
              </w:rPr>
              <w:t>信息给诉求人</w:t>
            </w:r>
            <w:proofErr w:type="gramEnd"/>
            <w:r>
              <w:rPr>
                <w:rFonts w:hint="eastAsia"/>
              </w:rPr>
              <w:t>，</w:t>
            </w:r>
            <w:r w:rsidR="00024F13">
              <w:rPr>
                <w:rFonts w:hint="eastAsia"/>
              </w:rPr>
              <w:t>对未收到短信的市民，可通过再次来电</w:t>
            </w:r>
            <w:r w:rsidR="006D01AB">
              <w:rPr>
                <w:rFonts w:hint="eastAsia"/>
              </w:rPr>
              <w:t>了解相关</w:t>
            </w:r>
            <w:r w:rsidR="00024F13">
              <w:rPr>
                <w:rFonts w:hint="eastAsia"/>
              </w:rPr>
              <w:t>工单办理情况。</w:t>
            </w:r>
          </w:p>
          <w:p w:rsidR="00024F13" w:rsidRPr="00024F13" w:rsidRDefault="00024F13" w:rsidP="0006293A">
            <w:pPr>
              <w:jc w:val="left"/>
            </w:pPr>
            <w:r>
              <w:rPr>
                <w:rFonts w:hint="eastAsia"/>
              </w:rPr>
              <w:t>3.</w:t>
            </w:r>
            <w:r w:rsidR="006D01AB">
              <w:rPr>
                <w:rFonts w:hint="eastAsia"/>
              </w:rPr>
              <w:t xml:space="preserve"> </w:t>
            </w:r>
            <w:r w:rsidR="006D01AB">
              <w:rPr>
                <w:rFonts w:hint="eastAsia"/>
              </w:rPr>
              <w:t>对需了解</w:t>
            </w:r>
            <w:r w:rsidR="006D01AB" w:rsidRPr="00D4043A">
              <w:rPr>
                <w:rFonts w:hint="eastAsia"/>
              </w:rPr>
              <w:t>办结</w:t>
            </w:r>
            <w:r w:rsidR="006D01AB">
              <w:rPr>
                <w:rFonts w:hint="eastAsia"/>
              </w:rPr>
              <w:t>工单</w:t>
            </w:r>
            <w:r w:rsidR="006D01AB" w:rsidRPr="00D4043A">
              <w:rPr>
                <w:rFonts w:hint="eastAsia"/>
              </w:rPr>
              <w:t>情况</w:t>
            </w:r>
            <w:r w:rsidR="008724A7">
              <w:rPr>
                <w:rFonts w:hint="eastAsia"/>
              </w:rPr>
              <w:t>的市民</w:t>
            </w:r>
            <w:r w:rsidR="006D01AB">
              <w:rPr>
                <w:rFonts w:hint="eastAsia"/>
              </w:rPr>
              <w:t>，如</w:t>
            </w:r>
            <w:r>
              <w:rPr>
                <w:rFonts w:hint="eastAsia"/>
              </w:rPr>
              <w:t>通过自助下单</w:t>
            </w:r>
            <w:r w:rsidR="00AF423E">
              <w:rPr>
                <w:rFonts w:hint="eastAsia"/>
              </w:rPr>
              <w:t>的</w:t>
            </w:r>
            <w:r>
              <w:rPr>
                <w:rFonts w:hint="eastAsia"/>
              </w:rPr>
              <w:t>，市民可通过自助查询了解</w:t>
            </w:r>
            <w:r w:rsidR="008724A7">
              <w:rPr>
                <w:rFonts w:hint="eastAsia"/>
              </w:rPr>
              <w:t>相关</w:t>
            </w:r>
            <w:r>
              <w:rPr>
                <w:rFonts w:hint="eastAsia"/>
              </w:rPr>
              <w:t>工单办结情况</w:t>
            </w:r>
            <w:r w:rsidR="00AF423E">
              <w:rPr>
                <w:rFonts w:hint="eastAsia"/>
              </w:rPr>
              <w:t>；</w:t>
            </w:r>
            <w:r w:rsidR="0006293A">
              <w:rPr>
                <w:rFonts w:hint="eastAsia"/>
              </w:rPr>
              <w:t>如</w:t>
            </w:r>
            <w:r>
              <w:rPr>
                <w:rFonts w:hint="eastAsia"/>
              </w:rPr>
              <w:t>通过来电下单的，市民通过信息公开了解相关办结工单情况。</w:t>
            </w:r>
          </w:p>
        </w:tc>
      </w:tr>
    </w:tbl>
    <w:p w:rsidR="006F6030" w:rsidRPr="00AF423E" w:rsidRDefault="006F6030" w:rsidP="00BB0EB8"/>
    <w:sectPr w:rsidR="006F6030" w:rsidRPr="00AF423E" w:rsidSect="003C45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55" w:rsidRDefault="00824855" w:rsidP="003C4542">
      <w:r>
        <w:separator/>
      </w:r>
    </w:p>
  </w:endnote>
  <w:endnote w:type="continuationSeparator" w:id="0">
    <w:p w:rsidR="00824855" w:rsidRDefault="00824855" w:rsidP="003C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55" w:rsidRDefault="00824855" w:rsidP="003C4542">
      <w:r>
        <w:separator/>
      </w:r>
    </w:p>
  </w:footnote>
  <w:footnote w:type="continuationSeparator" w:id="0">
    <w:p w:rsidR="00824855" w:rsidRDefault="00824855" w:rsidP="003C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570"/>
    <w:multiLevelType w:val="hybridMultilevel"/>
    <w:tmpl w:val="2B78EE24"/>
    <w:lvl w:ilvl="0" w:tplc="719E4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BB3BFD"/>
    <w:multiLevelType w:val="hybridMultilevel"/>
    <w:tmpl w:val="63509474"/>
    <w:lvl w:ilvl="0" w:tplc="B464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542"/>
    <w:rsid w:val="00024F13"/>
    <w:rsid w:val="0006293A"/>
    <w:rsid w:val="00096FBC"/>
    <w:rsid w:val="00357673"/>
    <w:rsid w:val="003C4542"/>
    <w:rsid w:val="00684BB6"/>
    <w:rsid w:val="006C5A24"/>
    <w:rsid w:val="006D01AB"/>
    <w:rsid w:val="006F6030"/>
    <w:rsid w:val="00824855"/>
    <w:rsid w:val="008724A7"/>
    <w:rsid w:val="00AF423E"/>
    <w:rsid w:val="00BB0EB8"/>
    <w:rsid w:val="00C86648"/>
    <w:rsid w:val="00D4043A"/>
    <w:rsid w:val="00D558C3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5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542"/>
    <w:rPr>
      <w:sz w:val="18"/>
      <w:szCs w:val="18"/>
    </w:rPr>
  </w:style>
  <w:style w:type="table" w:styleId="a5">
    <w:name w:val="Table Grid"/>
    <w:basedOn w:val="a1"/>
    <w:uiPriority w:val="59"/>
    <w:rsid w:val="003C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45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罗燕敏</dc:creator>
  <cp:keywords/>
  <dc:description/>
  <cp:lastModifiedBy>�̅</cp:lastModifiedBy>
  <cp:revision>7</cp:revision>
  <dcterms:created xsi:type="dcterms:W3CDTF">2019-04-01T03:23:00Z</dcterms:created>
  <dcterms:modified xsi:type="dcterms:W3CDTF">2019-04-01T07:38:00Z</dcterms:modified>
</cp:coreProperties>
</file>